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49" w:rsidRPr="006E2172" w:rsidRDefault="00180F49" w:rsidP="00180F49">
      <w:pPr>
        <w:spacing w:after="0" w:line="240" w:lineRule="auto"/>
        <w:ind w:left="2160"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E2172">
        <w:rPr>
          <w:rFonts w:ascii="Times New Roman" w:hAnsi="Times New Roman" w:cs="Times New Roman"/>
          <w:sz w:val="24"/>
          <w:szCs w:val="24"/>
        </w:rPr>
        <w:t xml:space="preserve">           Утверждаю:</w:t>
      </w:r>
    </w:p>
    <w:p w:rsidR="00180F49" w:rsidRPr="006E2172" w:rsidRDefault="00180F49" w:rsidP="00180F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E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Генеральный директор</w:t>
      </w:r>
    </w:p>
    <w:p w:rsidR="00180F49" w:rsidRDefault="00180F49" w:rsidP="00180F49">
      <w:pPr>
        <w:keepLines/>
        <w:widowControl w:val="0"/>
        <w:suppressLineNumbers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1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МУП «Екатеринбургэнерго» </w:t>
      </w:r>
    </w:p>
    <w:p w:rsidR="00180F49" w:rsidRPr="003F15E5" w:rsidRDefault="00180F49" w:rsidP="00180F49">
      <w:pPr>
        <w:keepLines/>
        <w:widowControl w:val="0"/>
        <w:suppressLineNumbers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0F49" w:rsidRPr="006E2172" w:rsidRDefault="00180F49" w:rsidP="00180F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E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 Е.Н.Бондарев  </w:t>
      </w:r>
    </w:p>
    <w:p w:rsidR="00180F49" w:rsidRDefault="00180F49" w:rsidP="00180F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E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«_____» августа 2013 г.</w:t>
      </w:r>
    </w:p>
    <w:p w:rsidR="00180F49" w:rsidRPr="006E2172" w:rsidRDefault="00180F49" w:rsidP="00180F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80F49" w:rsidRDefault="00180F49" w:rsidP="003D1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6F" w:rsidRPr="003D116F" w:rsidRDefault="003D116F" w:rsidP="003D1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16F">
        <w:rPr>
          <w:rFonts w:ascii="Times New Roman" w:hAnsi="Times New Roman" w:cs="Times New Roman"/>
          <w:b/>
          <w:bCs/>
          <w:sz w:val="28"/>
          <w:szCs w:val="28"/>
        </w:rPr>
        <w:t>Муниципальное унитарное предприятие «Екатеринбургэнерго»</w:t>
      </w:r>
    </w:p>
    <w:p w:rsidR="003D116F" w:rsidRPr="003D116F" w:rsidRDefault="003D116F" w:rsidP="003D116F">
      <w:pPr>
        <w:spacing w:after="0" w:line="240" w:lineRule="auto"/>
        <w:rPr>
          <w:rFonts w:ascii="Times New Roman" w:hAnsi="Times New Roman" w:cs="Times New Roman"/>
        </w:rPr>
      </w:pPr>
    </w:p>
    <w:p w:rsidR="003D116F" w:rsidRPr="002D01EA" w:rsidRDefault="00180F49" w:rsidP="003D1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Протокол 2</w:t>
      </w:r>
      <w:r w:rsidR="003D116F" w:rsidRPr="002D01EA">
        <w:rPr>
          <w:rFonts w:ascii="Times New Roman" w:hAnsi="Times New Roman" w:cs="Times New Roman"/>
          <w:sz w:val="24"/>
          <w:szCs w:val="24"/>
        </w:rPr>
        <w:t>/44/08/13</w:t>
      </w:r>
    </w:p>
    <w:p w:rsidR="003D116F" w:rsidRPr="002D01EA" w:rsidRDefault="002D01EA" w:rsidP="003D1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рассмотрения заявок</w:t>
      </w:r>
    </w:p>
    <w:p w:rsidR="003D116F" w:rsidRPr="002D01EA" w:rsidRDefault="003D116F" w:rsidP="003D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16F" w:rsidRPr="002D01EA" w:rsidRDefault="003D116F" w:rsidP="003D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г. Екатеринбург                                                                                                                                                      </w:t>
      </w:r>
      <w:r w:rsidR="004F6D2E" w:rsidRPr="002D01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80F49" w:rsidRPr="002D01EA">
        <w:rPr>
          <w:rFonts w:ascii="Times New Roman" w:hAnsi="Times New Roman" w:cs="Times New Roman"/>
          <w:sz w:val="24"/>
          <w:szCs w:val="24"/>
        </w:rPr>
        <w:t xml:space="preserve"> </w:t>
      </w:r>
      <w:r w:rsidR="004F6D2E" w:rsidRPr="002D01EA">
        <w:rPr>
          <w:rFonts w:ascii="Times New Roman" w:hAnsi="Times New Roman" w:cs="Times New Roman"/>
          <w:sz w:val="24"/>
          <w:szCs w:val="24"/>
        </w:rPr>
        <w:t>23</w:t>
      </w:r>
      <w:r w:rsidRPr="002D01EA">
        <w:rPr>
          <w:rFonts w:ascii="Times New Roman" w:hAnsi="Times New Roman" w:cs="Times New Roman"/>
          <w:sz w:val="24"/>
          <w:szCs w:val="24"/>
        </w:rPr>
        <w:t xml:space="preserve"> августа 2013 года</w:t>
      </w:r>
    </w:p>
    <w:p w:rsidR="003D116F" w:rsidRPr="002D01EA" w:rsidRDefault="003D116F" w:rsidP="003D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16F" w:rsidRPr="002D01EA" w:rsidRDefault="003D116F" w:rsidP="003D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EA">
        <w:rPr>
          <w:rFonts w:ascii="Times New Roman" w:hAnsi="Times New Roman" w:cs="Times New Roman"/>
          <w:b/>
          <w:sz w:val="24"/>
          <w:szCs w:val="24"/>
        </w:rPr>
        <w:t xml:space="preserve">Наименование запроса предложений: </w:t>
      </w:r>
    </w:p>
    <w:p w:rsidR="003D116F" w:rsidRPr="002D01EA" w:rsidRDefault="003D116F" w:rsidP="003D116F">
      <w:pPr>
        <w:tabs>
          <w:tab w:val="center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Открытый запрос предложений  на право заключения договора поставки </w:t>
      </w:r>
      <w:proofErr w:type="spellStart"/>
      <w:r w:rsidRPr="002D01EA">
        <w:rPr>
          <w:rFonts w:ascii="Times New Roman" w:hAnsi="Times New Roman" w:cs="Times New Roman"/>
          <w:sz w:val="24"/>
          <w:szCs w:val="24"/>
        </w:rPr>
        <w:t>комплексоната</w:t>
      </w:r>
      <w:proofErr w:type="spellEnd"/>
      <w:r w:rsidRPr="002D01EA">
        <w:rPr>
          <w:rFonts w:ascii="Times New Roman" w:hAnsi="Times New Roman" w:cs="Times New Roman"/>
          <w:sz w:val="24"/>
          <w:szCs w:val="24"/>
        </w:rPr>
        <w:t xml:space="preserve"> ОПТИОН 313-2 (</w:t>
      </w:r>
      <w:r w:rsidRPr="002D01EA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Pr="002D01EA">
        <w:rPr>
          <w:rFonts w:ascii="Times New Roman" w:hAnsi="Times New Roman" w:cs="Times New Roman"/>
          <w:sz w:val="24"/>
          <w:szCs w:val="24"/>
        </w:rPr>
        <w:t xml:space="preserve"> 313-2)</w:t>
      </w:r>
    </w:p>
    <w:p w:rsidR="003D116F" w:rsidRPr="002D01EA" w:rsidRDefault="003D116F" w:rsidP="003D116F">
      <w:pPr>
        <w:tabs>
          <w:tab w:val="center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для нужд МУП «Екатеринбургэнерго»</w:t>
      </w:r>
    </w:p>
    <w:p w:rsidR="003D116F" w:rsidRPr="002D01EA" w:rsidRDefault="003D116F" w:rsidP="003D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Закупочная  комиссия МУП «Екатеринбургэнерго» в составе:</w:t>
      </w:r>
    </w:p>
    <w:p w:rsidR="003D116F" w:rsidRPr="002D01EA" w:rsidRDefault="003D116F" w:rsidP="003D116F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</w:p>
    <w:p w:rsidR="003D116F" w:rsidRPr="002D01EA" w:rsidRDefault="003D116F" w:rsidP="006E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1EA">
        <w:rPr>
          <w:rFonts w:ascii="Times New Roman" w:hAnsi="Times New Roman" w:cs="Times New Roman"/>
          <w:sz w:val="24"/>
          <w:szCs w:val="24"/>
        </w:rPr>
        <w:t>Ишутина</w:t>
      </w:r>
      <w:proofErr w:type="spellEnd"/>
      <w:r w:rsidRPr="002D01EA">
        <w:rPr>
          <w:rFonts w:ascii="Times New Roman" w:hAnsi="Times New Roman" w:cs="Times New Roman"/>
          <w:sz w:val="24"/>
          <w:szCs w:val="24"/>
        </w:rPr>
        <w:t xml:space="preserve"> Марина Владимировна – начальник управления по развитию и инвестиционным проектам,                                                                                                                  </w:t>
      </w:r>
    </w:p>
    <w:p w:rsidR="003D116F" w:rsidRPr="002D01EA" w:rsidRDefault="003D116F" w:rsidP="003D116F">
      <w:pPr>
        <w:spacing w:after="0" w:line="24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     Члены комиссии: </w:t>
      </w:r>
    </w:p>
    <w:p w:rsidR="003D116F" w:rsidRPr="002D01EA" w:rsidRDefault="003D116F" w:rsidP="006E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1EA">
        <w:rPr>
          <w:rFonts w:ascii="Times New Roman" w:hAnsi="Times New Roman" w:cs="Times New Roman"/>
          <w:sz w:val="24"/>
          <w:szCs w:val="24"/>
        </w:rPr>
        <w:t>Ендальцев</w:t>
      </w:r>
      <w:proofErr w:type="spellEnd"/>
      <w:r w:rsidRPr="002D01EA">
        <w:rPr>
          <w:rFonts w:ascii="Times New Roman" w:hAnsi="Times New Roman" w:cs="Times New Roman"/>
          <w:sz w:val="24"/>
          <w:szCs w:val="24"/>
        </w:rPr>
        <w:t xml:space="preserve"> Алексей Павлович – заместитель технического директора по производству и эксплуатации,</w:t>
      </w:r>
    </w:p>
    <w:p w:rsidR="003D116F" w:rsidRPr="002D01EA" w:rsidRDefault="003D116F" w:rsidP="006E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1EA">
        <w:rPr>
          <w:rFonts w:ascii="Times New Roman" w:hAnsi="Times New Roman" w:cs="Times New Roman"/>
          <w:sz w:val="24"/>
          <w:szCs w:val="24"/>
        </w:rPr>
        <w:t>Хайруллин</w:t>
      </w:r>
      <w:proofErr w:type="spellEnd"/>
      <w:r w:rsidRPr="002D01EA">
        <w:rPr>
          <w:rFonts w:ascii="Times New Roman" w:hAnsi="Times New Roman" w:cs="Times New Roman"/>
          <w:sz w:val="24"/>
          <w:szCs w:val="24"/>
        </w:rPr>
        <w:t xml:space="preserve"> Игорь Альбертович – начальник отдела экономической безопасности,</w:t>
      </w:r>
    </w:p>
    <w:p w:rsidR="003D116F" w:rsidRPr="002D01EA" w:rsidRDefault="003D116F" w:rsidP="006E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Быкова Ольга Михайловна - начальник планово-экономического отдела,</w:t>
      </w:r>
    </w:p>
    <w:p w:rsidR="002D01EA" w:rsidRPr="002D01EA" w:rsidRDefault="002D01EA" w:rsidP="006E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1EA">
        <w:rPr>
          <w:rFonts w:ascii="Times New Roman" w:hAnsi="Times New Roman" w:cs="Times New Roman"/>
          <w:sz w:val="24"/>
          <w:szCs w:val="24"/>
        </w:rPr>
        <w:t>Сайгина</w:t>
      </w:r>
      <w:proofErr w:type="spellEnd"/>
      <w:r w:rsidRPr="002D01EA">
        <w:rPr>
          <w:rFonts w:ascii="Times New Roman" w:hAnsi="Times New Roman" w:cs="Times New Roman"/>
          <w:sz w:val="24"/>
          <w:szCs w:val="24"/>
        </w:rPr>
        <w:t xml:space="preserve"> Олеся Михайловна – заместитель начальника юридического отдела</w:t>
      </w:r>
    </w:p>
    <w:p w:rsidR="003D116F" w:rsidRPr="002D01EA" w:rsidRDefault="002D01EA" w:rsidP="006E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1EA">
        <w:rPr>
          <w:rFonts w:ascii="Times New Roman" w:hAnsi="Times New Roman" w:cs="Times New Roman"/>
          <w:sz w:val="24"/>
          <w:szCs w:val="24"/>
        </w:rPr>
        <w:t>Бигеба</w:t>
      </w:r>
      <w:proofErr w:type="spellEnd"/>
      <w:r w:rsidRPr="002D01EA">
        <w:rPr>
          <w:rFonts w:ascii="Times New Roman" w:hAnsi="Times New Roman" w:cs="Times New Roman"/>
          <w:sz w:val="24"/>
          <w:szCs w:val="24"/>
        </w:rPr>
        <w:t xml:space="preserve"> Наталья Александров</w:t>
      </w:r>
      <w:r w:rsidR="003D116F" w:rsidRPr="002D01EA">
        <w:rPr>
          <w:rFonts w:ascii="Times New Roman" w:hAnsi="Times New Roman" w:cs="Times New Roman"/>
          <w:sz w:val="24"/>
          <w:szCs w:val="24"/>
        </w:rPr>
        <w:t xml:space="preserve">на – заместитель начальника отдела по ведению договорной работы и конкурсных процедур,  </w:t>
      </w:r>
    </w:p>
    <w:p w:rsidR="003D116F" w:rsidRPr="002D01EA" w:rsidRDefault="003D116F" w:rsidP="003D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Секретарь комиссии:  </w:t>
      </w:r>
    </w:p>
    <w:p w:rsidR="003D116F" w:rsidRPr="002D01EA" w:rsidRDefault="003D116F" w:rsidP="006E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Батраков Юрий Геннадьевич – главный специалист по организации и проведению конкурсных процедур отдела по ведению договорной работы и конкурсных процедур.</w:t>
      </w:r>
    </w:p>
    <w:p w:rsidR="003D116F" w:rsidRPr="002D01EA" w:rsidRDefault="003D116F" w:rsidP="006E2910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На открытый запрос предложений на право заключения договора поставки </w:t>
      </w:r>
      <w:proofErr w:type="spellStart"/>
      <w:r w:rsidRPr="002D01EA">
        <w:rPr>
          <w:rFonts w:ascii="Times New Roman" w:hAnsi="Times New Roman" w:cs="Times New Roman"/>
          <w:sz w:val="24"/>
          <w:szCs w:val="24"/>
        </w:rPr>
        <w:t>комплексоната</w:t>
      </w:r>
      <w:proofErr w:type="spellEnd"/>
      <w:r w:rsidRPr="002D01EA">
        <w:rPr>
          <w:rFonts w:ascii="Times New Roman" w:hAnsi="Times New Roman" w:cs="Times New Roman"/>
          <w:sz w:val="24"/>
          <w:szCs w:val="24"/>
        </w:rPr>
        <w:t xml:space="preserve"> ОПТИОН 313-2 (</w:t>
      </w:r>
      <w:r w:rsidRPr="002D01EA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Pr="002D01EA">
        <w:rPr>
          <w:rFonts w:ascii="Times New Roman" w:hAnsi="Times New Roman" w:cs="Times New Roman"/>
          <w:sz w:val="24"/>
          <w:szCs w:val="24"/>
        </w:rPr>
        <w:t xml:space="preserve"> 313-2) для нужд МУП «Екатер</w:t>
      </w:r>
      <w:r w:rsidR="00180F49" w:rsidRPr="002D01EA">
        <w:rPr>
          <w:rFonts w:ascii="Times New Roman" w:hAnsi="Times New Roman" w:cs="Times New Roman"/>
          <w:sz w:val="24"/>
          <w:szCs w:val="24"/>
        </w:rPr>
        <w:t>инбургэнерго»</w:t>
      </w:r>
      <w:r w:rsidR="00716B0D">
        <w:rPr>
          <w:rFonts w:ascii="Times New Roman" w:hAnsi="Times New Roman" w:cs="Times New Roman"/>
          <w:sz w:val="24"/>
          <w:szCs w:val="24"/>
        </w:rPr>
        <w:t xml:space="preserve"> (</w:t>
      </w:r>
      <w:r w:rsidR="00716B0D" w:rsidRPr="00716B0D">
        <w:rPr>
          <w:rFonts w:ascii="Times New Roman" w:hAnsi="Times New Roman" w:cs="Times New Roman"/>
          <w:sz w:val="24"/>
          <w:szCs w:val="24"/>
        </w:rPr>
        <w:t xml:space="preserve">объем 2.67 </w:t>
      </w:r>
      <w:proofErr w:type="spellStart"/>
      <w:r w:rsidR="00716B0D" w:rsidRPr="00716B0D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716B0D" w:rsidRPr="00716B0D">
        <w:rPr>
          <w:rFonts w:ascii="Times New Roman" w:hAnsi="Times New Roman" w:cs="Times New Roman"/>
          <w:sz w:val="24"/>
          <w:szCs w:val="24"/>
        </w:rPr>
        <w:t>., срок поставки минимальный 5 календарных дней - максимальный 20 календарных дней</w:t>
      </w:r>
      <w:r w:rsidR="00716B0D">
        <w:rPr>
          <w:rFonts w:ascii="Times New Roman" w:hAnsi="Times New Roman" w:cs="Times New Roman"/>
          <w:sz w:val="24"/>
          <w:szCs w:val="24"/>
        </w:rPr>
        <w:t>)</w:t>
      </w:r>
      <w:r w:rsidR="00180F49" w:rsidRPr="002D01EA">
        <w:rPr>
          <w:rFonts w:ascii="Times New Roman" w:hAnsi="Times New Roman" w:cs="Times New Roman"/>
          <w:sz w:val="24"/>
          <w:szCs w:val="24"/>
        </w:rPr>
        <w:t>, представлен  1 (О</w:t>
      </w:r>
      <w:r w:rsidRPr="002D01EA">
        <w:rPr>
          <w:rFonts w:ascii="Times New Roman" w:hAnsi="Times New Roman" w:cs="Times New Roman"/>
          <w:sz w:val="24"/>
          <w:szCs w:val="24"/>
        </w:rPr>
        <w:t>дин) конверт  с  заявкой  на участие в открытом запросе предложений:</w:t>
      </w:r>
    </w:p>
    <w:p w:rsidR="00180F49" w:rsidRPr="002D01EA" w:rsidRDefault="003D116F" w:rsidP="006E2910">
      <w:pPr>
        <w:pStyle w:val="a5"/>
        <w:numPr>
          <w:ilvl w:val="0"/>
          <w:numId w:val="6"/>
        </w:numPr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Закрытое акционерное общество «НПО ЭКОХИМ», юр. адрес: </w:t>
      </w:r>
      <w:proofErr w:type="gramStart"/>
      <w:r w:rsidRPr="002D01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1EA">
        <w:rPr>
          <w:rFonts w:ascii="Times New Roman" w:hAnsi="Times New Roman" w:cs="Times New Roman"/>
          <w:sz w:val="24"/>
          <w:szCs w:val="24"/>
        </w:rPr>
        <w:t>. Екатеринбург, Сиреневый бульвар, 4/4.</w:t>
      </w:r>
    </w:p>
    <w:p w:rsidR="00180F49" w:rsidRPr="002D01EA" w:rsidRDefault="00180F49" w:rsidP="006E291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eastAsia="Times New Roman" w:hAnsi="Times New Roman" w:cs="Times New Roman"/>
          <w:sz w:val="24"/>
          <w:szCs w:val="24"/>
        </w:rPr>
        <w:lastRenderedPageBreak/>
        <w:t>Дата и время рассмотрения заявки</w:t>
      </w:r>
      <w:r w:rsidRPr="002D01EA">
        <w:rPr>
          <w:rFonts w:ascii="Times New Roman" w:hAnsi="Times New Roman" w:cs="Times New Roman"/>
          <w:sz w:val="24"/>
          <w:szCs w:val="24"/>
        </w:rPr>
        <w:t>: 23 августа</w:t>
      </w:r>
      <w:r w:rsidRPr="002D01EA">
        <w:rPr>
          <w:rFonts w:ascii="Times New Roman" w:eastAsia="Times New Roman" w:hAnsi="Times New Roman" w:cs="Times New Roman"/>
          <w:sz w:val="24"/>
          <w:szCs w:val="24"/>
        </w:rPr>
        <w:t xml:space="preserve"> 2013 г. 10.00 часов (время местное).</w:t>
      </w:r>
    </w:p>
    <w:p w:rsidR="00195856" w:rsidRPr="002D01EA" w:rsidRDefault="00195856" w:rsidP="006E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1EA"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2D01EA">
        <w:rPr>
          <w:rFonts w:ascii="Times New Roman" w:hAnsi="Times New Roman" w:cs="Times New Roman"/>
          <w:color w:val="000000"/>
          <w:sz w:val="24"/>
          <w:szCs w:val="24"/>
        </w:rPr>
        <w:t xml:space="preserve"> г. Екатеринбург, ул. Свердлова, 34 а, актовый зал.</w:t>
      </w:r>
      <w:proofErr w:type="gramEnd"/>
    </w:p>
    <w:p w:rsidR="002D01EA" w:rsidRPr="002D01EA" w:rsidRDefault="00195856" w:rsidP="002D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Комиссия рассмотрела представленные заявки на предмет соответствия требованиям документации по проведению открытого запроса предложений:</w:t>
      </w:r>
    </w:p>
    <w:p w:rsidR="003D116F" w:rsidRPr="002D01EA" w:rsidRDefault="003D116F" w:rsidP="002D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b/>
          <w:sz w:val="24"/>
          <w:szCs w:val="24"/>
        </w:rPr>
        <w:t>Начальная (максимальная цена): 974 372 (Девятьсот семьдесят четыре тысячи триста семьдесят два) руб.34 коп, в т.ч. НДС 18%.</w:t>
      </w:r>
    </w:p>
    <w:p w:rsidR="003D116F" w:rsidRPr="002D01EA" w:rsidRDefault="003D116F" w:rsidP="003D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8647"/>
      </w:tblGrid>
      <w:tr w:rsidR="003D116F" w:rsidRPr="002D01EA" w:rsidTr="003D116F">
        <w:tc>
          <w:tcPr>
            <w:tcW w:w="56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/>
                <w:sz w:val="24"/>
                <w:szCs w:val="24"/>
              </w:rPr>
              <w:t>ЗАО «НПО ЭКОХИМ»</w:t>
            </w:r>
          </w:p>
        </w:tc>
      </w:tr>
      <w:tr w:rsidR="003D116F" w:rsidRPr="002D01EA" w:rsidTr="003D116F">
        <w:trPr>
          <w:trHeight w:val="632"/>
        </w:trPr>
        <w:tc>
          <w:tcPr>
            <w:tcW w:w="567" w:type="dxa"/>
            <w:vMerge w:val="restart"/>
          </w:tcPr>
          <w:p w:rsidR="003D116F" w:rsidRPr="002D01EA" w:rsidRDefault="003D116F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pBdr>
                <w:between w:val="single" w:sz="4" w:space="1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 Стоимость работ, руб. в т.ч. НДС </w:t>
            </w:r>
          </w:p>
          <w:p w:rsidR="003D116F" w:rsidRPr="002D01EA" w:rsidRDefault="003D116F" w:rsidP="003D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Cs/>
                <w:sz w:val="24"/>
                <w:szCs w:val="24"/>
              </w:rPr>
              <w:t>802 900,00</w:t>
            </w:r>
          </w:p>
        </w:tc>
      </w:tr>
      <w:tr w:rsidR="003D116F" w:rsidRPr="002D01EA" w:rsidTr="003D116F">
        <w:trPr>
          <w:trHeight w:val="692"/>
        </w:trPr>
        <w:tc>
          <w:tcPr>
            <w:tcW w:w="567" w:type="dxa"/>
            <w:vMerge/>
          </w:tcPr>
          <w:p w:rsidR="003D116F" w:rsidRPr="002D01EA" w:rsidRDefault="003D116F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3D116F" w:rsidRPr="002D01EA" w:rsidRDefault="003D116F" w:rsidP="003D116F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Опыт поставки товара аналогичного предмету договора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Cs/>
                <w:sz w:val="24"/>
                <w:szCs w:val="24"/>
              </w:rPr>
              <w:t>16 лет</w:t>
            </w:r>
          </w:p>
        </w:tc>
      </w:tr>
      <w:tr w:rsidR="003D116F" w:rsidRPr="002D01EA" w:rsidTr="003D116F">
        <w:trPr>
          <w:trHeight w:val="692"/>
        </w:trPr>
        <w:tc>
          <w:tcPr>
            <w:tcW w:w="567" w:type="dxa"/>
            <w:vMerge/>
          </w:tcPr>
          <w:p w:rsidR="003D116F" w:rsidRPr="002D01EA" w:rsidRDefault="003D116F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3D116F" w:rsidRPr="002D01EA" w:rsidRDefault="003D116F" w:rsidP="003D116F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suppressAutoHyphens/>
              <w:snapToGrid w:val="0"/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поставки товара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Cs/>
                <w:sz w:val="24"/>
                <w:szCs w:val="24"/>
              </w:rPr>
              <w:t>14 дней</w:t>
            </w: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открытом запросе предложений</w:t>
            </w:r>
          </w:p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выданная территориальным органом ФНС России 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юридического лица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Копия Устава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Предложение о сроке поставки товара и иные предложения об условиях исполнения договора, в том числе предложение о цене договора</w:t>
            </w:r>
          </w:p>
        </w:tc>
        <w:tc>
          <w:tcPr>
            <w:tcW w:w="8647" w:type="dxa"/>
          </w:tcPr>
          <w:p w:rsidR="00D9512B" w:rsidRPr="002D01EA" w:rsidRDefault="00D9512B" w:rsidP="00D9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 xml:space="preserve">Копия сертификат соответствия ГОСТ </w:t>
            </w:r>
            <w:proofErr w:type="gramStart"/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01EA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(сертификатов) соответствия Товара в системе </w:t>
            </w:r>
            <w:r w:rsidRPr="002D0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сертификации ГОСТ Р в РФ (в случае, если законодательством Российской Федерации установлена обязательная или добровольная сертификация), в том числе иностранного производства, или другой документ, подтверждающий что поставляемый товар соответствует ГОСТ, ТУ или другим государственным и международным стандартам, в соответствии с требованиями нормативных документов</w:t>
            </w:r>
            <w:r w:rsidRPr="002D01E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Отсутствует</w:t>
            </w: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D116F" w:rsidRPr="002D0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санитарно-эпидемиологическое заключение (свидетельство о государственной регистрации, о соответствии Единым санитарно-эпидемиологическим требованиям к товарам, подлежащим санитарно-эпидемиологическому надзору, утвержденные решением комиссии таможенного союза №299 от 28.05.2010г.);</w:t>
            </w:r>
          </w:p>
          <w:p w:rsidR="003D116F" w:rsidRPr="002D01EA" w:rsidRDefault="003D116F" w:rsidP="003D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Копия паспорта безопасности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tabs>
                <w:tab w:val="left" w:pos="1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Справка об опыте поставки участником закупки, товара аналогичного предмету договора по форме, которая установлена документацией по проведению открытого запроса предложений</w:t>
            </w:r>
          </w:p>
        </w:tc>
        <w:tc>
          <w:tcPr>
            <w:tcW w:w="8647" w:type="dxa"/>
          </w:tcPr>
          <w:p w:rsidR="003D116F" w:rsidRPr="002D01EA" w:rsidRDefault="00D9512B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116F" w:rsidRPr="002D01EA" w:rsidRDefault="003D116F" w:rsidP="003D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Иные документы, представляемые по усмотрению участником открытого запроса предложений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№ Р-309 от 20.08.2013г.</w:t>
            </w:r>
          </w:p>
        </w:tc>
        <w:tc>
          <w:tcPr>
            <w:tcW w:w="8647" w:type="dxa"/>
          </w:tcPr>
          <w:p w:rsidR="003D116F" w:rsidRPr="002D01EA" w:rsidRDefault="00D9512B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116F" w:rsidRPr="002D01EA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товара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Копия Экспертного заключения учреждения Российской Академии Медицинских Наук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Письмо № Р-132 от 24 марта 2011г.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Письмо № Р-304 от 19 августа 2013г.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Расчет фактической поставки реагента СК-110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Копия свидетельства о внесении записи в ЕГРЮЛ 66 №004764840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Копия свидетельства о внесении записи в ЕГРЮЛ 66 №001922317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Копия свидетельства о постановке на учет в Налоговом органе 66 №00648670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№38983 об исполнении налогоплательщиком обязанности по уплате налогов, налогов сборов, пеней, штрафов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№903 о</w:t>
            </w:r>
            <w:r w:rsidR="003D116F"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состоянии расчетов по налогам, сборам, пеням, штрафам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Копия приказа №37 от 24.04.2013г.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3D116F" w:rsidRPr="002D01EA" w:rsidRDefault="003D116F" w:rsidP="0087109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Копи</w:t>
            </w:r>
            <w:r w:rsidR="00871092">
              <w:rPr>
                <w:rFonts w:ascii="Times New Roman" w:hAnsi="Times New Roman" w:cs="Times New Roman"/>
                <w:i/>
                <w:sz w:val="24"/>
                <w:szCs w:val="24"/>
              </w:rPr>
              <w:t>я бухгалтерской отчетности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8D1258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i/>
                <w:sz w:val="24"/>
                <w:szCs w:val="24"/>
              </w:rPr>
              <w:t>Копия протокол №10 внеочередного собрания ЗАО «НПО ЭКОХИМ»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6F" w:rsidRPr="002D01EA" w:rsidTr="003D116F">
        <w:tc>
          <w:tcPr>
            <w:tcW w:w="56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116F" w:rsidRPr="002D01EA" w:rsidRDefault="003D116F" w:rsidP="003D1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/>
                <w:sz w:val="24"/>
                <w:szCs w:val="24"/>
              </w:rPr>
              <w:t>ВСЕГО листов</w:t>
            </w:r>
          </w:p>
        </w:tc>
        <w:tc>
          <w:tcPr>
            <w:tcW w:w="8647" w:type="dxa"/>
          </w:tcPr>
          <w:p w:rsidR="003D116F" w:rsidRPr="002D01EA" w:rsidRDefault="003D116F" w:rsidP="003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E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195856" w:rsidRPr="002D01EA" w:rsidRDefault="00195856" w:rsidP="00180F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Pr="002D01EA" w:rsidRDefault="00195856" w:rsidP="0018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Закупочная комиссия рассмотрела поступившую заявку на предмет соответствия требованиям документации по проведению открытого запроса предложений, единогласно приняла следующее  решение на основании п.8.17. Положения о закупках товаров, работ и услуг для нужд МУП «Екатеринбургэнерго», отказать в допуске к участию в открытом запросе предложений, следующему участнику: </w:t>
      </w:r>
      <w:r w:rsidR="002D01EA" w:rsidRPr="002D01EA">
        <w:rPr>
          <w:rFonts w:ascii="Times New Roman" w:hAnsi="Times New Roman" w:cs="Times New Roman"/>
          <w:b/>
          <w:sz w:val="24"/>
          <w:szCs w:val="24"/>
        </w:rPr>
        <w:t>Закрытому акционерному обществу</w:t>
      </w:r>
      <w:r w:rsidR="00D9512B" w:rsidRPr="002D01EA">
        <w:rPr>
          <w:rFonts w:ascii="Times New Roman" w:hAnsi="Times New Roman" w:cs="Times New Roman"/>
          <w:b/>
          <w:sz w:val="24"/>
          <w:szCs w:val="24"/>
        </w:rPr>
        <w:t xml:space="preserve"> «НПО ЭКОХИМ», юр. адрес: </w:t>
      </w:r>
      <w:proofErr w:type="gramStart"/>
      <w:r w:rsidR="00D9512B" w:rsidRPr="002D01E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9512B" w:rsidRPr="002D01EA">
        <w:rPr>
          <w:rFonts w:ascii="Times New Roman" w:hAnsi="Times New Roman" w:cs="Times New Roman"/>
          <w:b/>
          <w:sz w:val="24"/>
          <w:szCs w:val="24"/>
        </w:rPr>
        <w:t>. Екатеринбург, Сиреневый бульвар, 4/4</w:t>
      </w:r>
      <w:r w:rsidRPr="002D01EA">
        <w:rPr>
          <w:rFonts w:ascii="Times New Roman" w:hAnsi="Times New Roman" w:cs="Times New Roman"/>
          <w:b/>
          <w:sz w:val="24"/>
          <w:szCs w:val="24"/>
        </w:rPr>
        <w:t>.</w:t>
      </w:r>
    </w:p>
    <w:p w:rsidR="00D9512B" w:rsidRPr="002D01EA" w:rsidRDefault="00D9512B" w:rsidP="001958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Обоснование принятого решения:</w:t>
      </w:r>
    </w:p>
    <w:p w:rsidR="00D9512B" w:rsidRPr="002D01EA" w:rsidRDefault="00D9512B" w:rsidP="0019585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предоставленная заявка не содержит док</w:t>
      </w:r>
      <w:r w:rsidR="00180F49" w:rsidRPr="002D01EA">
        <w:rPr>
          <w:rFonts w:ascii="Times New Roman" w:hAnsi="Times New Roman" w:cs="Times New Roman"/>
          <w:sz w:val="24"/>
          <w:szCs w:val="24"/>
        </w:rPr>
        <w:t>ументов определенных п.3 документации по проведению открытого запроса предложений</w:t>
      </w:r>
      <w:r w:rsidRPr="002D01EA">
        <w:rPr>
          <w:rFonts w:ascii="Times New Roman" w:hAnsi="Times New Roman" w:cs="Times New Roman"/>
          <w:sz w:val="24"/>
          <w:szCs w:val="24"/>
        </w:rPr>
        <w:t>:</w:t>
      </w:r>
    </w:p>
    <w:p w:rsidR="00D9512B" w:rsidRPr="002D01EA" w:rsidRDefault="00D9512B" w:rsidP="0019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6E2910" w:rsidRPr="002D01EA">
        <w:rPr>
          <w:rFonts w:ascii="Times New Roman" w:hAnsi="Times New Roman" w:cs="Times New Roman"/>
          <w:sz w:val="24"/>
          <w:szCs w:val="24"/>
        </w:rPr>
        <w:t>к</w:t>
      </w:r>
      <w:r w:rsidR="00D265DE" w:rsidRPr="002D01EA">
        <w:rPr>
          <w:rFonts w:ascii="Times New Roman" w:hAnsi="Times New Roman" w:cs="Times New Roman"/>
          <w:sz w:val="24"/>
          <w:szCs w:val="24"/>
        </w:rPr>
        <w:t>опия паспорта безопасности</w:t>
      </w:r>
      <w:r w:rsidRPr="002D01EA">
        <w:rPr>
          <w:rFonts w:ascii="Times New Roman" w:hAnsi="Times New Roman" w:cs="Times New Roman"/>
          <w:sz w:val="24"/>
          <w:szCs w:val="24"/>
        </w:rPr>
        <w:t>,</w:t>
      </w:r>
    </w:p>
    <w:p w:rsidR="00D265DE" w:rsidRPr="002D01EA" w:rsidRDefault="006E2910" w:rsidP="00195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="00D265DE" w:rsidRPr="002D01EA">
        <w:rPr>
          <w:rFonts w:ascii="Times New Roman" w:hAnsi="Times New Roman" w:cs="Times New Roman"/>
          <w:sz w:val="24"/>
          <w:szCs w:val="24"/>
        </w:rPr>
        <w:t xml:space="preserve">опия сертификат соответствия ГОСТ </w:t>
      </w:r>
      <w:proofErr w:type="gramStart"/>
      <w:r w:rsidR="00D265DE" w:rsidRPr="002D01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265DE" w:rsidRPr="002D01EA">
        <w:rPr>
          <w:rFonts w:ascii="Times New Roman" w:hAnsi="Times New Roman" w:cs="Times New Roman"/>
          <w:sz w:val="24"/>
          <w:szCs w:val="24"/>
        </w:rPr>
        <w:t xml:space="preserve"> (сертификатов) соответствия Товара в системе сертификации ГОСТ Р в РФ (в случае, если законодательством Российской Федерации установлена обязательная или добровольная сертификация), в том числе иностранного производства, или другой документ, подтверждающий что поставляемый товар соответствует ГОСТ, ТУ или другим государственным и международным стандартам, в соответствии с требованиями нормативных документов</w:t>
      </w:r>
      <w:r w:rsidR="00D265DE" w:rsidRPr="002D01EA">
        <w:rPr>
          <w:rFonts w:ascii="Times New Roman" w:hAnsi="Times New Roman" w:cs="Times New Roman"/>
          <w:bCs/>
          <w:sz w:val="24"/>
          <w:szCs w:val="24"/>
        </w:rPr>
        <w:t>,</w:t>
      </w:r>
    </w:p>
    <w:p w:rsidR="00D265DE" w:rsidRPr="002D01EA" w:rsidRDefault="006E2910" w:rsidP="00D265D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1EA">
        <w:rPr>
          <w:rFonts w:ascii="Times New Roman" w:hAnsi="Times New Roman" w:cs="Times New Roman"/>
          <w:bCs/>
          <w:sz w:val="24"/>
          <w:szCs w:val="24"/>
        </w:rPr>
        <w:t>- к</w:t>
      </w:r>
      <w:r w:rsidR="00D265DE" w:rsidRPr="002D01EA">
        <w:rPr>
          <w:rFonts w:ascii="Times New Roman" w:hAnsi="Times New Roman" w:cs="Times New Roman"/>
          <w:bCs/>
          <w:sz w:val="24"/>
          <w:szCs w:val="24"/>
        </w:rPr>
        <w:t>опия санитарно-эпидемиологическое заключение (свидетельство о государственной регистрации, о соответствии Единым санитарно-эпидемиологическим требованиям к товарам, подлежащим санитарно-эпидемиологическому надзору, утвержденные решением комиссии таможенного союза №299 от 28.05.2010г.);</w:t>
      </w:r>
    </w:p>
    <w:p w:rsidR="00D9512B" w:rsidRPr="002D01EA" w:rsidRDefault="00D9512B" w:rsidP="00180F4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EA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предоставленные в составе заявки докумен</w:t>
      </w:r>
      <w:r w:rsidR="00180F49" w:rsidRPr="002D0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ты не соответствуют требованиям </w:t>
      </w:r>
      <w:r w:rsidRPr="002D01EA">
        <w:rPr>
          <w:rFonts w:ascii="Times New Roman" w:hAnsi="Times New Roman" w:cs="Times New Roman"/>
          <w:bCs/>
          <w:color w:val="000000"/>
          <w:sz w:val="24"/>
          <w:szCs w:val="24"/>
        </w:rPr>
        <w:t>документации</w:t>
      </w:r>
      <w:r w:rsidR="00180F49" w:rsidRPr="002D0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0F49" w:rsidRPr="002D01EA">
        <w:rPr>
          <w:rFonts w:ascii="Times New Roman" w:hAnsi="Times New Roman" w:cs="Times New Roman"/>
          <w:sz w:val="24"/>
          <w:szCs w:val="24"/>
        </w:rPr>
        <w:t>по проведению открытого запроса предложений:</w:t>
      </w:r>
    </w:p>
    <w:p w:rsidR="006A5F09" w:rsidRPr="002D01EA" w:rsidRDefault="006E2910" w:rsidP="006A5F09">
      <w:pPr>
        <w:pStyle w:val="a5"/>
        <w:numPr>
          <w:ilvl w:val="0"/>
          <w:numId w:val="4"/>
        </w:numPr>
        <w:tabs>
          <w:tab w:val="left" w:pos="-15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з</w:t>
      </w:r>
      <w:r w:rsidR="00D265DE" w:rsidRPr="002D01EA">
        <w:rPr>
          <w:rFonts w:ascii="Times New Roman" w:hAnsi="Times New Roman" w:cs="Times New Roman"/>
          <w:sz w:val="24"/>
          <w:szCs w:val="24"/>
        </w:rPr>
        <w:t xml:space="preserve">аявка на участие в открытом запросе предложений не соответствует </w:t>
      </w:r>
      <w:r w:rsidR="00E11B72" w:rsidRPr="002D01EA">
        <w:rPr>
          <w:rFonts w:ascii="Times New Roman" w:hAnsi="Times New Roman" w:cs="Times New Roman"/>
          <w:sz w:val="24"/>
          <w:szCs w:val="24"/>
        </w:rPr>
        <w:t>требования</w:t>
      </w:r>
      <w:r w:rsidR="006A5F09" w:rsidRPr="002D01EA">
        <w:rPr>
          <w:rFonts w:ascii="Times New Roman" w:hAnsi="Times New Roman" w:cs="Times New Roman"/>
          <w:sz w:val="24"/>
          <w:szCs w:val="24"/>
        </w:rPr>
        <w:t>м</w:t>
      </w:r>
      <w:r w:rsidR="00E11B72" w:rsidRPr="002D01EA">
        <w:rPr>
          <w:rFonts w:ascii="Times New Roman" w:hAnsi="Times New Roman" w:cs="Times New Roman"/>
          <w:sz w:val="24"/>
          <w:szCs w:val="24"/>
        </w:rPr>
        <w:t xml:space="preserve"> </w:t>
      </w:r>
      <w:r w:rsidR="006A5F09" w:rsidRPr="002D01EA">
        <w:rPr>
          <w:rFonts w:ascii="Times New Roman" w:hAnsi="Times New Roman" w:cs="Times New Roman"/>
          <w:sz w:val="24"/>
          <w:szCs w:val="24"/>
        </w:rPr>
        <w:t xml:space="preserve">извещения о проведении запроса предложений в части поставки конкретно </w:t>
      </w:r>
      <w:r w:rsidR="00E11B72" w:rsidRPr="002D01EA">
        <w:rPr>
          <w:rFonts w:ascii="Times New Roman" w:hAnsi="Times New Roman" w:cs="Times New Roman"/>
          <w:sz w:val="24"/>
          <w:szCs w:val="24"/>
        </w:rPr>
        <w:t>опре</w:t>
      </w:r>
      <w:r w:rsidR="006A5F09" w:rsidRPr="002D01EA">
        <w:rPr>
          <w:rFonts w:ascii="Times New Roman" w:hAnsi="Times New Roman" w:cs="Times New Roman"/>
          <w:sz w:val="24"/>
          <w:szCs w:val="24"/>
        </w:rPr>
        <w:t>деленного товара, а именно</w:t>
      </w:r>
      <w:r w:rsidR="006A5F09" w:rsidRPr="002D01EA">
        <w:rPr>
          <w:sz w:val="24"/>
          <w:szCs w:val="24"/>
        </w:rPr>
        <w:t xml:space="preserve"> </w:t>
      </w:r>
      <w:proofErr w:type="spellStart"/>
      <w:r w:rsidR="006A5F09" w:rsidRPr="002D01EA">
        <w:rPr>
          <w:rFonts w:ascii="Times New Roman" w:hAnsi="Times New Roman" w:cs="Times New Roman"/>
          <w:sz w:val="24"/>
          <w:szCs w:val="24"/>
        </w:rPr>
        <w:t>комплексоната</w:t>
      </w:r>
      <w:proofErr w:type="spellEnd"/>
      <w:r w:rsidR="006A5F09" w:rsidRPr="002D01EA">
        <w:rPr>
          <w:rFonts w:ascii="Times New Roman" w:hAnsi="Times New Roman" w:cs="Times New Roman"/>
          <w:sz w:val="24"/>
          <w:szCs w:val="24"/>
        </w:rPr>
        <w:t xml:space="preserve"> ОПТИОН 313-2 (</w:t>
      </w:r>
      <w:r w:rsidR="006A5F09" w:rsidRPr="002D01EA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="006A5F09" w:rsidRPr="002D01EA">
        <w:rPr>
          <w:rFonts w:ascii="Times New Roman" w:hAnsi="Times New Roman" w:cs="Times New Roman"/>
          <w:sz w:val="24"/>
          <w:szCs w:val="24"/>
        </w:rPr>
        <w:t xml:space="preserve"> 313-2). Представленная </w:t>
      </w:r>
      <w:r w:rsidR="00E56FF6" w:rsidRPr="002D01EA">
        <w:rPr>
          <w:rFonts w:ascii="Times New Roman" w:hAnsi="Times New Roman" w:cs="Times New Roman"/>
          <w:sz w:val="24"/>
          <w:szCs w:val="24"/>
        </w:rPr>
        <w:t xml:space="preserve">заявка содержит </w:t>
      </w:r>
      <w:r w:rsidR="006A5F09" w:rsidRPr="002D01EA">
        <w:rPr>
          <w:rFonts w:ascii="Times New Roman" w:hAnsi="Times New Roman" w:cs="Times New Roman"/>
          <w:sz w:val="24"/>
          <w:szCs w:val="24"/>
        </w:rPr>
        <w:t xml:space="preserve">информацию  </w:t>
      </w:r>
      <w:r w:rsidR="00E56FF6" w:rsidRPr="002D01EA">
        <w:rPr>
          <w:rFonts w:ascii="Times New Roman" w:hAnsi="Times New Roman" w:cs="Times New Roman"/>
          <w:sz w:val="24"/>
          <w:szCs w:val="24"/>
        </w:rPr>
        <w:t>об объеме</w:t>
      </w:r>
      <w:r w:rsidR="006A5F09" w:rsidRPr="002D01EA">
        <w:rPr>
          <w:rFonts w:ascii="Times New Roman" w:hAnsi="Times New Roman" w:cs="Times New Roman"/>
          <w:sz w:val="24"/>
          <w:szCs w:val="24"/>
        </w:rPr>
        <w:t xml:space="preserve"> предоставляемого товара в размере </w:t>
      </w:r>
      <w:r w:rsidR="00E56FF6" w:rsidRPr="002D01EA">
        <w:rPr>
          <w:rFonts w:ascii="Times New Roman" w:hAnsi="Times New Roman" w:cs="Times New Roman"/>
          <w:sz w:val="24"/>
          <w:szCs w:val="24"/>
        </w:rPr>
        <w:t xml:space="preserve">2,67 кг, </w:t>
      </w:r>
      <w:r w:rsidR="006A5F09" w:rsidRPr="002D01EA">
        <w:rPr>
          <w:rFonts w:ascii="Times New Roman" w:hAnsi="Times New Roman" w:cs="Times New Roman"/>
          <w:sz w:val="24"/>
          <w:szCs w:val="24"/>
        </w:rPr>
        <w:t xml:space="preserve">что противоречит требованиям извещения о проведении запроса предложений о </w:t>
      </w:r>
      <w:r w:rsidR="002D01EA" w:rsidRPr="002D01EA">
        <w:rPr>
          <w:rFonts w:ascii="Times New Roman" w:hAnsi="Times New Roman" w:cs="Times New Roman"/>
          <w:sz w:val="24"/>
          <w:szCs w:val="24"/>
        </w:rPr>
        <w:t>поставке товара в объеме 2,67тн;</w:t>
      </w:r>
    </w:p>
    <w:p w:rsidR="009979A0" w:rsidRPr="002D01EA" w:rsidRDefault="006E2910" w:rsidP="006A5F09">
      <w:pPr>
        <w:pStyle w:val="a5"/>
        <w:numPr>
          <w:ilvl w:val="0"/>
          <w:numId w:val="4"/>
        </w:numPr>
        <w:tabs>
          <w:tab w:val="left" w:pos="-15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п</w:t>
      </w:r>
      <w:r w:rsidR="009979A0" w:rsidRPr="002D01EA">
        <w:rPr>
          <w:rFonts w:ascii="Times New Roman" w:hAnsi="Times New Roman" w:cs="Times New Roman"/>
          <w:sz w:val="24"/>
          <w:szCs w:val="24"/>
        </w:rPr>
        <w:t>редложение</w:t>
      </w:r>
      <w:r w:rsidR="006A5F09" w:rsidRPr="002D01EA">
        <w:rPr>
          <w:rFonts w:ascii="Times New Roman" w:hAnsi="Times New Roman" w:cs="Times New Roman"/>
          <w:sz w:val="24"/>
          <w:szCs w:val="24"/>
        </w:rPr>
        <w:t xml:space="preserve"> о сроке поставки товара и иные предложения об условиях исполнения договора, в том числе предложение о цене договора не соответствует требованиям</w:t>
      </w:r>
      <w:r w:rsidR="009979A0" w:rsidRPr="002D01EA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6A5F09" w:rsidRPr="002D01EA">
        <w:rPr>
          <w:rFonts w:ascii="Times New Roman" w:hAnsi="Times New Roman" w:cs="Times New Roman"/>
          <w:sz w:val="24"/>
          <w:szCs w:val="24"/>
        </w:rPr>
        <w:t xml:space="preserve"> по проведению открытого запроса предложений, в части подтверждения опыта</w:t>
      </w:r>
      <w:r w:rsidR="009979A0" w:rsidRPr="002D01EA">
        <w:rPr>
          <w:rFonts w:ascii="Times New Roman" w:hAnsi="Times New Roman" w:cs="Times New Roman"/>
          <w:sz w:val="24"/>
          <w:szCs w:val="24"/>
        </w:rPr>
        <w:t xml:space="preserve"> поставки 16 лет</w:t>
      </w:r>
      <w:r w:rsidR="00C557DB" w:rsidRPr="002D01EA">
        <w:rPr>
          <w:rFonts w:ascii="Times New Roman" w:hAnsi="Times New Roman" w:cs="Times New Roman"/>
          <w:sz w:val="24"/>
          <w:szCs w:val="24"/>
        </w:rPr>
        <w:t>. Данный опыт</w:t>
      </w:r>
      <w:r w:rsidR="009979A0" w:rsidRPr="002D01EA">
        <w:rPr>
          <w:rFonts w:ascii="Times New Roman" w:hAnsi="Times New Roman" w:cs="Times New Roman"/>
          <w:sz w:val="24"/>
          <w:szCs w:val="24"/>
        </w:rPr>
        <w:t xml:space="preserve"> не подтвержден</w:t>
      </w:r>
      <w:r w:rsidR="00E11B72" w:rsidRPr="002D01EA">
        <w:rPr>
          <w:rFonts w:ascii="Times New Roman" w:hAnsi="Times New Roman" w:cs="Times New Roman"/>
          <w:sz w:val="24"/>
          <w:szCs w:val="24"/>
        </w:rPr>
        <w:t xml:space="preserve"> справкой об опыте поставки участником закупки, товара аналогичного предмету договора по форме, которая установлена документацией по проведению открытого запроса предложений</w:t>
      </w:r>
      <w:r w:rsidR="009979A0" w:rsidRPr="002D01EA">
        <w:rPr>
          <w:rFonts w:ascii="Times New Roman" w:hAnsi="Times New Roman" w:cs="Times New Roman"/>
          <w:sz w:val="24"/>
          <w:szCs w:val="24"/>
        </w:rPr>
        <w:t xml:space="preserve"> Приложением № 2</w:t>
      </w:r>
      <w:r w:rsidR="00C557DB" w:rsidRPr="002D01EA">
        <w:rPr>
          <w:rFonts w:ascii="Times New Roman" w:hAnsi="Times New Roman" w:cs="Times New Roman"/>
          <w:sz w:val="24"/>
          <w:szCs w:val="24"/>
        </w:rPr>
        <w:t xml:space="preserve"> с обязательным приложением копии договоров подтверждающих указанный опыт поставки</w:t>
      </w:r>
      <w:r w:rsidR="009979A0" w:rsidRPr="002D01EA">
        <w:rPr>
          <w:rFonts w:ascii="Times New Roman" w:hAnsi="Times New Roman" w:cs="Times New Roman"/>
          <w:sz w:val="24"/>
          <w:szCs w:val="24"/>
        </w:rPr>
        <w:t>;</w:t>
      </w:r>
    </w:p>
    <w:p w:rsidR="00BB593A" w:rsidRPr="002D01EA" w:rsidRDefault="006E2910" w:rsidP="00E56FF6">
      <w:pPr>
        <w:pStyle w:val="a5"/>
        <w:numPr>
          <w:ilvl w:val="0"/>
          <w:numId w:val="4"/>
        </w:numPr>
        <w:tabs>
          <w:tab w:val="left" w:pos="-1560"/>
          <w:tab w:val="left" w:pos="993"/>
          <w:tab w:val="righ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1EA">
        <w:rPr>
          <w:rFonts w:ascii="Times New Roman" w:hAnsi="Times New Roman" w:cs="Times New Roman"/>
          <w:sz w:val="24"/>
          <w:szCs w:val="24"/>
        </w:rPr>
        <w:t>д</w:t>
      </w:r>
      <w:r w:rsidR="009979A0" w:rsidRPr="002D01EA">
        <w:rPr>
          <w:rFonts w:ascii="Times New Roman" w:hAnsi="Times New Roman" w:cs="Times New Roman"/>
          <w:sz w:val="24"/>
          <w:szCs w:val="24"/>
        </w:rPr>
        <w:t>окумент, подтверждающий полномочия лица на осуществление действий от имени юридического лица</w:t>
      </w:r>
      <w:r w:rsidR="00C557DB" w:rsidRPr="002D01EA">
        <w:rPr>
          <w:rFonts w:ascii="Times New Roman" w:hAnsi="Times New Roman" w:cs="Times New Roman"/>
          <w:sz w:val="24"/>
          <w:szCs w:val="24"/>
        </w:rPr>
        <w:t>, а именно предоставленная д</w:t>
      </w:r>
      <w:r w:rsidR="00BB593A" w:rsidRPr="002D01EA">
        <w:rPr>
          <w:rFonts w:ascii="Times New Roman" w:hAnsi="Times New Roman" w:cs="Times New Roman"/>
          <w:sz w:val="24"/>
          <w:szCs w:val="24"/>
        </w:rPr>
        <w:t>оверенность</w:t>
      </w:r>
      <w:r w:rsidR="00C557DB" w:rsidRPr="002D01EA">
        <w:rPr>
          <w:rFonts w:ascii="Times New Roman" w:hAnsi="Times New Roman" w:cs="Times New Roman"/>
          <w:sz w:val="24"/>
          <w:szCs w:val="24"/>
        </w:rPr>
        <w:t xml:space="preserve"> №2 от 25.04.2013 г. не содержит полномочий</w:t>
      </w:r>
      <w:r w:rsidR="00E56FF6" w:rsidRPr="002D01EA">
        <w:rPr>
          <w:rFonts w:ascii="Times New Roman" w:hAnsi="Times New Roman" w:cs="Times New Roman"/>
          <w:sz w:val="24"/>
          <w:szCs w:val="24"/>
        </w:rPr>
        <w:t xml:space="preserve"> </w:t>
      </w:r>
      <w:r w:rsidR="00E56FF6" w:rsidRPr="002D01EA">
        <w:rPr>
          <w:rFonts w:ascii="Times New Roman" w:eastAsia="Times New Roman" w:hAnsi="Times New Roman" w:cs="Times New Roman"/>
          <w:sz w:val="24"/>
          <w:szCs w:val="24"/>
        </w:rPr>
        <w:t>представлять интересы</w:t>
      </w:r>
      <w:r w:rsidR="00C557DB" w:rsidRPr="002D01EA">
        <w:rPr>
          <w:rFonts w:ascii="Times New Roman" w:eastAsia="Times New Roman" w:hAnsi="Times New Roman" w:cs="Times New Roman"/>
          <w:sz w:val="24"/>
          <w:szCs w:val="24"/>
        </w:rPr>
        <w:t xml:space="preserve"> участника закупки</w:t>
      </w:r>
      <w:r w:rsidR="00E56FF6" w:rsidRPr="002D0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FF6" w:rsidRPr="002D01EA">
        <w:rPr>
          <w:rFonts w:ascii="Times New Roman" w:hAnsi="Times New Roman" w:cs="Times New Roman"/>
          <w:sz w:val="24"/>
          <w:szCs w:val="24"/>
        </w:rPr>
        <w:t>ЗАО «НПО ЭКОХИМ»</w:t>
      </w:r>
      <w:r w:rsidR="00E56FF6" w:rsidRPr="002D01EA">
        <w:rPr>
          <w:rFonts w:ascii="Times New Roman" w:eastAsia="Times New Roman" w:hAnsi="Times New Roman" w:cs="Times New Roman"/>
          <w:sz w:val="24"/>
          <w:szCs w:val="24"/>
        </w:rPr>
        <w:t xml:space="preserve"> на открытом </w:t>
      </w:r>
      <w:r w:rsidR="00E56FF6" w:rsidRPr="002D01EA">
        <w:rPr>
          <w:rFonts w:ascii="Times New Roman" w:hAnsi="Times New Roman" w:cs="Times New Roman"/>
          <w:sz w:val="24"/>
          <w:szCs w:val="24"/>
        </w:rPr>
        <w:t>запросе предложения</w:t>
      </w:r>
      <w:r w:rsidR="00E56FF6" w:rsidRPr="002D01EA">
        <w:rPr>
          <w:rFonts w:ascii="Times New Roman" w:eastAsia="Times New Roman" w:hAnsi="Times New Roman" w:cs="Times New Roman"/>
          <w:sz w:val="24"/>
          <w:szCs w:val="24"/>
        </w:rPr>
        <w:t xml:space="preserve"> в том числе: заявлять от имени доверителя предложения по цене договора, подписывать, подавать и получать любые документы, и совершать все необходимые действия, связанные с выполнением настоящего поручения</w:t>
      </w:r>
      <w:proofErr w:type="gramEnd"/>
      <w:r w:rsidR="00E56FF6" w:rsidRPr="002D01EA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C557DB" w:rsidRPr="002D01EA">
        <w:rPr>
          <w:rFonts w:ascii="Times New Roman" w:hAnsi="Times New Roman" w:cs="Times New Roman"/>
          <w:sz w:val="24"/>
          <w:szCs w:val="24"/>
        </w:rPr>
        <w:t>действия доверенности истекает 31.12.2012 г.</w:t>
      </w:r>
      <w:r w:rsidR="002D01EA" w:rsidRPr="002D01EA">
        <w:rPr>
          <w:rFonts w:ascii="Times New Roman" w:hAnsi="Times New Roman" w:cs="Times New Roman"/>
          <w:sz w:val="24"/>
          <w:szCs w:val="24"/>
        </w:rPr>
        <w:t>;</w:t>
      </w:r>
    </w:p>
    <w:p w:rsidR="00BB3EFC" w:rsidRPr="002D01EA" w:rsidRDefault="006E2910" w:rsidP="00BB3EFC">
      <w:pPr>
        <w:pStyle w:val="a5"/>
        <w:numPr>
          <w:ilvl w:val="0"/>
          <w:numId w:val="4"/>
        </w:numPr>
        <w:tabs>
          <w:tab w:val="left" w:pos="-15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к</w:t>
      </w:r>
      <w:r w:rsidR="00BB593A" w:rsidRPr="002D01EA">
        <w:rPr>
          <w:rFonts w:ascii="Times New Roman" w:hAnsi="Times New Roman" w:cs="Times New Roman"/>
          <w:sz w:val="24"/>
          <w:szCs w:val="24"/>
        </w:rPr>
        <w:t xml:space="preserve">опия устава </w:t>
      </w:r>
      <w:r w:rsidR="00C557DB" w:rsidRPr="002D01EA">
        <w:rPr>
          <w:rFonts w:ascii="Times New Roman" w:hAnsi="Times New Roman" w:cs="Times New Roman"/>
          <w:sz w:val="24"/>
          <w:szCs w:val="24"/>
        </w:rPr>
        <w:t>содержит недостоверную информацию</w:t>
      </w:r>
      <w:r w:rsidR="0065200F" w:rsidRPr="002D01EA">
        <w:rPr>
          <w:rFonts w:ascii="Times New Roman" w:hAnsi="Times New Roman" w:cs="Times New Roman"/>
          <w:sz w:val="24"/>
          <w:szCs w:val="24"/>
        </w:rPr>
        <w:t xml:space="preserve"> об участнике закупки:</w:t>
      </w:r>
      <w:r w:rsidR="00BB593A" w:rsidRPr="002D01EA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5200F" w:rsidRPr="002D01EA">
        <w:rPr>
          <w:rFonts w:ascii="Times New Roman" w:hAnsi="Times New Roman" w:cs="Times New Roman"/>
          <w:sz w:val="24"/>
          <w:szCs w:val="24"/>
        </w:rPr>
        <w:t xml:space="preserve"> местонахождения участника закупки не соответствует </w:t>
      </w:r>
      <w:proofErr w:type="gramStart"/>
      <w:r w:rsidR="0065200F" w:rsidRPr="002D01EA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="0065200F" w:rsidRPr="002D01EA">
        <w:rPr>
          <w:rFonts w:ascii="Times New Roman" w:hAnsi="Times New Roman" w:cs="Times New Roman"/>
          <w:sz w:val="24"/>
          <w:szCs w:val="24"/>
        </w:rPr>
        <w:t xml:space="preserve"> содержащиеся </w:t>
      </w:r>
      <w:r w:rsidR="00BB593A" w:rsidRPr="002D01EA">
        <w:rPr>
          <w:rFonts w:ascii="Times New Roman" w:hAnsi="Times New Roman" w:cs="Times New Roman"/>
          <w:sz w:val="24"/>
          <w:szCs w:val="24"/>
        </w:rPr>
        <w:t>в выписке из ЕГРЮЛ</w:t>
      </w:r>
      <w:r w:rsidR="0065200F" w:rsidRPr="002D01EA">
        <w:rPr>
          <w:rFonts w:ascii="Times New Roman" w:hAnsi="Times New Roman" w:cs="Times New Roman"/>
          <w:sz w:val="24"/>
          <w:szCs w:val="24"/>
        </w:rPr>
        <w:t xml:space="preserve"> от 24.07.2013 г., размер уставного</w:t>
      </w:r>
      <w:r w:rsidR="00BB593A" w:rsidRPr="002D01EA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65200F" w:rsidRPr="002D01EA">
        <w:rPr>
          <w:rFonts w:ascii="Times New Roman" w:hAnsi="Times New Roman" w:cs="Times New Roman"/>
          <w:sz w:val="24"/>
          <w:szCs w:val="24"/>
        </w:rPr>
        <w:t>а также не соответствует п.19 выписки из ЕГРЮЛ от 24.07.2013.</w:t>
      </w:r>
      <w:r w:rsidR="00BB593A" w:rsidRPr="002D01EA">
        <w:rPr>
          <w:rFonts w:ascii="Times New Roman" w:hAnsi="Times New Roman" w:cs="Times New Roman"/>
          <w:sz w:val="24"/>
          <w:szCs w:val="24"/>
        </w:rPr>
        <w:t>;</w:t>
      </w:r>
    </w:p>
    <w:p w:rsidR="00EE67A0" w:rsidRPr="002D01EA" w:rsidRDefault="006E2910" w:rsidP="00BB3EFC">
      <w:pPr>
        <w:pStyle w:val="a5"/>
        <w:numPr>
          <w:ilvl w:val="0"/>
          <w:numId w:val="4"/>
        </w:numPr>
        <w:tabs>
          <w:tab w:val="left" w:pos="-15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о</w:t>
      </w:r>
      <w:r w:rsidR="00EE67A0" w:rsidRPr="002D01EA">
        <w:rPr>
          <w:rFonts w:ascii="Times New Roman" w:hAnsi="Times New Roman" w:cs="Times New Roman"/>
          <w:sz w:val="24"/>
          <w:szCs w:val="24"/>
        </w:rPr>
        <w:t xml:space="preserve">писание товара, копия Экспертного заключения учреждения Российской Академии Медицинских Наук, письмо № Р-132 от 24 марта 2011г.,  письмо № Р-304 от 19 августа 2013г., расчет фактической поставки реагента СК-110 - не соответствуют </w:t>
      </w:r>
      <w:r w:rsidR="0065200F" w:rsidRPr="002D01EA">
        <w:rPr>
          <w:rFonts w:ascii="Times New Roman" w:hAnsi="Times New Roman" w:cs="Times New Roman"/>
          <w:sz w:val="24"/>
          <w:szCs w:val="24"/>
        </w:rPr>
        <w:t xml:space="preserve">требованиям извещения о проведении запроса предложений в части поставки конкретно определенного товара </w:t>
      </w:r>
      <w:proofErr w:type="spellStart"/>
      <w:r w:rsidR="0065200F" w:rsidRPr="002D01EA">
        <w:rPr>
          <w:rFonts w:ascii="Times New Roman" w:hAnsi="Times New Roman" w:cs="Times New Roman"/>
          <w:sz w:val="24"/>
          <w:szCs w:val="24"/>
        </w:rPr>
        <w:t>комплексоната</w:t>
      </w:r>
      <w:proofErr w:type="spellEnd"/>
      <w:r w:rsidR="0065200F" w:rsidRPr="002D01EA">
        <w:rPr>
          <w:rFonts w:ascii="Times New Roman" w:hAnsi="Times New Roman" w:cs="Times New Roman"/>
          <w:sz w:val="24"/>
          <w:szCs w:val="24"/>
        </w:rPr>
        <w:t xml:space="preserve"> ОПТИОН 313-2 (</w:t>
      </w:r>
      <w:r w:rsidR="0065200F" w:rsidRPr="002D01EA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="0065200F" w:rsidRPr="002D01EA">
        <w:rPr>
          <w:rFonts w:ascii="Times New Roman" w:hAnsi="Times New Roman" w:cs="Times New Roman"/>
          <w:sz w:val="24"/>
          <w:szCs w:val="24"/>
        </w:rPr>
        <w:t xml:space="preserve"> 313-2)</w:t>
      </w:r>
      <w:r w:rsidR="002D01EA" w:rsidRPr="002D01EA">
        <w:rPr>
          <w:rFonts w:ascii="Times New Roman" w:hAnsi="Times New Roman" w:cs="Times New Roman"/>
          <w:sz w:val="24"/>
          <w:szCs w:val="24"/>
        </w:rPr>
        <w:t>.</w:t>
      </w:r>
    </w:p>
    <w:p w:rsidR="00EE67A0" w:rsidRPr="002D01EA" w:rsidRDefault="00EE67A0" w:rsidP="00EE67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1EA" w:rsidRPr="002D01EA" w:rsidRDefault="002D01EA" w:rsidP="00EE67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1EA" w:rsidRPr="002D01EA" w:rsidRDefault="002D01EA" w:rsidP="00EE67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1EA" w:rsidRPr="002D01EA" w:rsidRDefault="002D01EA" w:rsidP="00EE67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A0" w:rsidRPr="002D01EA" w:rsidRDefault="00EE67A0" w:rsidP="002D01EA">
      <w:pPr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1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Учитывая вышеизложенное, </w:t>
      </w:r>
      <w:r w:rsidR="00195856" w:rsidRPr="002D01EA">
        <w:rPr>
          <w:rFonts w:ascii="Times New Roman" w:eastAsia="Times New Roman" w:hAnsi="Times New Roman" w:cs="Times New Roman"/>
          <w:b/>
          <w:sz w:val="24"/>
          <w:szCs w:val="24"/>
        </w:rPr>
        <w:t>закупочная</w:t>
      </w:r>
      <w:r w:rsidRPr="002D01E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комиссия единогласно приняла следующее решение:</w:t>
      </w:r>
    </w:p>
    <w:p w:rsidR="00EE67A0" w:rsidRPr="002D01EA" w:rsidRDefault="00EE67A0" w:rsidP="00BB3EFC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Признать открытый запрос предложений на право заключения поставки </w:t>
      </w:r>
      <w:proofErr w:type="spellStart"/>
      <w:r w:rsidRPr="002D01EA">
        <w:rPr>
          <w:rFonts w:ascii="Times New Roman" w:hAnsi="Times New Roman" w:cs="Times New Roman"/>
          <w:sz w:val="24"/>
          <w:szCs w:val="24"/>
        </w:rPr>
        <w:t>комплексоната</w:t>
      </w:r>
      <w:proofErr w:type="spellEnd"/>
      <w:r w:rsidRPr="002D01EA">
        <w:rPr>
          <w:rFonts w:ascii="Times New Roman" w:hAnsi="Times New Roman" w:cs="Times New Roman"/>
          <w:sz w:val="24"/>
          <w:szCs w:val="24"/>
        </w:rPr>
        <w:t xml:space="preserve"> ОПТИОН 313-2 (</w:t>
      </w:r>
      <w:r w:rsidRPr="002D01EA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Pr="002D01EA">
        <w:rPr>
          <w:rFonts w:ascii="Times New Roman" w:hAnsi="Times New Roman" w:cs="Times New Roman"/>
          <w:sz w:val="24"/>
          <w:szCs w:val="24"/>
        </w:rPr>
        <w:t xml:space="preserve"> 313-2)</w:t>
      </w:r>
      <w:r w:rsidR="006E2910" w:rsidRPr="002D01EA">
        <w:rPr>
          <w:rFonts w:ascii="Times New Roman" w:hAnsi="Times New Roman" w:cs="Times New Roman"/>
          <w:sz w:val="24"/>
          <w:szCs w:val="24"/>
        </w:rPr>
        <w:t xml:space="preserve"> </w:t>
      </w:r>
      <w:r w:rsidRPr="002D01EA">
        <w:rPr>
          <w:rFonts w:ascii="Times New Roman" w:hAnsi="Times New Roman" w:cs="Times New Roman"/>
          <w:sz w:val="24"/>
          <w:szCs w:val="24"/>
        </w:rPr>
        <w:t>для нужд МУП «Екатеринбургэнерго» не состоявшимся.</w:t>
      </w:r>
    </w:p>
    <w:p w:rsidR="00EE67A0" w:rsidRPr="002D01EA" w:rsidRDefault="00EE67A0" w:rsidP="00EE67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7A0" w:rsidRPr="002D01EA" w:rsidRDefault="00EE67A0" w:rsidP="00EE67A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E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195856" w:rsidRPr="002D01EA">
        <w:rPr>
          <w:rFonts w:ascii="Times New Roman" w:eastAsia="Times New Roman" w:hAnsi="Times New Roman" w:cs="Times New Roman"/>
          <w:bCs/>
          <w:sz w:val="24"/>
          <w:szCs w:val="24"/>
        </w:rPr>
        <w:t>роцедуру рассмотрения</w:t>
      </w:r>
      <w:r w:rsidRPr="002D01E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заявок на участие в </w:t>
      </w:r>
      <w:r w:rsidR="00195856" w:rsidRPr="002D01EA">
        <w:rPr>
          <w:rFonts w:ascii="Times New Roman" w:eastAsia="Times New Roman" w:hAnsi="Times New Roman" w:cs="Times New Roman"/>
          <w:bCs/>
          <w:sz w:val="24"/>
          <w:szCs w:val="24"/>
        </w:rPr>
        <w:t>открытом запросе предложений</w:t>
      </w:r>
      <w:r w:rsidRPr="002D01E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считать завершенной</w:t>
      </w:r>
    </w:p>
    <w:p w:rsidR="00EE67A0" w:rsidRPr="002D01EA" w:rsidRDefault="00EE67A0" w:rsidP="00EE67A0">
      <w:pPr>
        <w:pStyle w:val="a5"/>
        <w:tabs>
          <w:tab w:val="left" w:pos="-156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67A0" w:rsidRPr="002D01EA" w:rsidRDefault="00EE67A0" w:rsidP="00EE67A0">
      <w:pPr>
        <w:tabs>
          <w:tab w:val="left" w:pos="-15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A0" w:rsidRPr="002D01EA" w:rsidRDefault="009979A0" w:rsidP="009979A0">
      <w:pPr>
        <w:pStyle w:val="a5"/>
        <w:tabs>
          <w:tab w:val="left" w:pos="-156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Pr="002D01EA" w:rsidRDefault="00D9512B" w:rsidP="00D951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16F" w:rsidRPr="002D01EA" w:rsidRDefault="003D116F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Подписи:</w:t>
      </w:r>
    </w:p>
    <w:p w:rsidR="006E2910" w:rsidRPr="002D01EA" w:rsidRDefault="006E2910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16F" w:rsidRPr="002D01EA" w:rsidRDefault="003D116F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Заместитель председателя:      </w:t>
      </w:r>
    </w:p>
    <w:p w:rsidR="003D116F" w:rsidRPr="002D01EA" w:rsidRDefault="003D116F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   </w:t>
      </w:r>
      <w:proofErr w:type="spellStart"/>
      <w:r w:rsidRPr="002D01EA">
        <w:rPr>
          <w:rFonts w:ascii="Times New Roman" w:hAnsi="Times New Roman" w:cs="Times New Roman"/>
          <w:sz w:val="24"/>
          <w:szCs w:val="24"/>
        </w:rPr>
        <w:t>Ишутина</w:t>
      </w:r>
      <w:proofErr w:type="spellEnd"/>
      <w:r w:rsidRPr="002D01EA">
        <w:rPr>
          <w:rFonts w:ascii="Times New Roman" w:hAnsi="Times New Roman" w:cs="Times New Roman"/>
          <w:sz w:val="24"/>
          <w:szCs w:val="24"/>
        </w:rPr>
        <w:t xml:space="preserve"> М.В.  </w:t>
      </w:r>
    </w:p>
    <w:p w:rsidR="003D116F" w:rsidRPr="002D01EA" w:rsidRDefault="003D116F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16F" w:rsidRPr="002D01EA" w:rsidRDefault="003D116F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Члены закупочной комиссии:             </w:t>
      </w:r>
    </w:p>
    <w:p w:rsidR="003D116F" w:rsidRPr="002D01EA" w:rsidRDefault="003D116F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 </w:t>
      </w:r>
      <w:proofErr w:type="spellStart"/>
      <w:r w:rsidRPr="002D01EA">
        <w:rPr>
          <w:rFonts w:ascii="Times New Roman" w:hAnsi="Times New Roman" w:cs="Times New Roman"/>
          <w:sz w:val="24"/>
          <w:szCs w:val="24"/>
        </w:rPr>
        <w:t>Ендальцев</w:t>
      </w:r>
      <w:proofErr w:type="spellEnd"/>
      <w:r w:rsidRPr="002D01EA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3D116F" w:rsidRPr="002D01EA" w:rsidRDefault="003D116F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16F" w:rsidRPr="002D01EA" w:rsidRDefault="003D116F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 </w:t>
      </w:r>
      <w:proofErr w:type="spellStart"/>
      <w:r w:rsidRPr="002D01EA">
        <w:rPr>
          <w:rFonts w:ascii="Times New Roman" w:hAnsi="Times New Roman" w:cs="Times New Roman"/>
          <w:sz w:val="24"/>
          <w:szCs w:val="24"/>
        </w:rPr>
        <w:t>Хайруллин</w:t>
      </w:r>
      <w:proofErr w:type="spellEnd"/>
      <w:r w:rsidRPr="002D01EA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D116F" w:rsidRPr="002D01EA" w:rsidRDefault="003D116F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16F" w:rsidRPr="002D01EA" w:rsidRDefault="003D116F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  Быкова О.М.</w:t>
      </w:r>
    </w:p>
    <w:p w:rsidR="002D01EA" w:rsidRPr="002D01EA" w:rsidRDefault="002D01EA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01EA" w:rsidRPr="002D01EA" w:rsidRDefault="002D01EA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  </w:t>
      </w:r>
      <w:proofErr w:type="spellStart"/>
      <w:r w:rsidRPr="002D01EA">
        <w:rPr>
          <w:rFonts w:ascii="Times New Roman" w:hAnsi="Times New Roman" w:cs="Times New Roman"/>
          <w:sz w:val="24"/>
          <w:szCs w:val="24"/>
        </w:rPr>
        <w:t>Сайгина</w:t>
      </w:r>
      <w:proofErr w:type="spellEnd"/>
      <w:r w:rsidRPr="002D01EA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3D116F" w:rsidRPr="002D01EA" w:rsidRDefault="003D116F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D116F" w:rsidRPr="002D01EA" w:rsidRDefault="003D116F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  </w:t>
      </w:r>
      <w:proofErr w:type="spellStart"/>
      <w:r w:rsidRPr="002D01EA">
        <w:rPr>
          <w:rFonts w:ascii="Times New Roman" w:hAnsi="Times New Roman" w:cs="Times New Roman"/>
          <w:sz w:val="24"/>
          <w:szCs w:val="24"/>
        </w:rPr>
        <w:t>Бигеба</w:t>
      </w:r>
      <w:proofErr w:type="spellEnd"/>
      <w:r w:rsidRPr="002D01EA">
        <w:rPr>
          <w:rFonts w:ascii="Times New Roman" w:hAnsi="Times New Roman" w:cs="Times New Roman"/>
          <w:sz w:val="24"/>
          <w:szCs w:val="24"/>
        </w:rPr>
        <w:t xml:space="preserve"> Н.А. </w:t>
      </w:r>
    </w:p>
    <w:p w:rsidR="003D116F" w:rsidRPr="002D01EA" w:rsidRDefault="003D116F" w:rsidP="006E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16F" w:rsidRPr="002D01EA" w:rsidRDefault="003D116F" w:rsidP="003D1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1EA">
        <w:rPr>
          <w:rFonts w:ascii="Times New Roman" w:hAnsi="Times New Roman" w:cs="Times New Roman"/>
          <w:sz w:val="24"/>
          <w:szCs w:val="24"/>
        </w:rPr>
        <w:t>Секретарь комиссии:                           _____________________    Батраков Ю.Г.</w:t>
      </w:r>
    </w:p>
    <w:p w:rsidR="003D116F" w:rsidRPr="002D01EA" w:rsidRDefault="003D116F" w:rsidP="003D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116F" w:rsidRPr="002D01EA" w:rsidSect="003D116F">
      <w:footerReference w:type="default" r:id="rId7"/>
      <w:footnotePr>
        <w:pos w:val="beneathText"/>
      </w:footnotePr>
      <w:pgSz w:w="16837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0F" w:rsidRDefault="0065200F" w:rsidP="001F3BC4">
      <w:pPr>
        <w:spacing w:after="0" w:line="240" w:lineRule="auto"/>
      </w:pPr>
      <w:r>
        <w:separator/>
      </w:r>
    </w:p>
  </w:endnote>
  <w:endnote w:type="continuationSeparator" w:id="1">
    <w:p w:rsidR="0065200F" w:rsidRDefault="0065200F" w:rsidP="001F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0F" w:rsidRDefault="0033599A">
    <w:pPr>
      <w:pStyle w:val="a3"/>
      <w:jc w:val="right"/>
    </w:pPr>
    <w:fldSimple w:instr=" PAGE   \* MERGEFORMAT ">
      <w:r w:rsidR="00716B0D">
        <w:rPr>
          <w:noProof/>
        </w:rPr>
        <w:t>1</w:t>
      </w:r>
    </w:fldSimple>
  </w:p>
  <w:p w:rsidR="0065200F" w:rsidRDefault="006520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0F" w:rsidRDefault="0065200F" w:rsidP="001F3BC4">
      <w:pPr>
        <w:spacing w:after="0" w:line="240" w:lineRule="auto"/>
      </w:pPr>
      <w:r>
        <w:separator/>
      </w:r>
    </w:p>
  </w:footnote>
  <w:footnote w:type="continuationSeparator" w:id="1">
    <w:p w:rsidR="0065200F" w:rsidRDefault="0065200F" w:rsidP="001F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9F0"/>
    <w:multiLevelType w:val="hybridMultilevel"/>
    <w:tmpl w:val="0E820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BF0A51"/>
    <w:multiLevelType w:val="hybridMultilevel"/>
    <w:tmpl w:val="EDDA6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024F76"/>
    <w:multiLevelType w:val="hybridMultilevel"/>
    <w:tmpl w:val="5040170C"/>
    <w:lvl w:ilvl="0" w:tplc="07F8F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2B188E"/>
    <w:multiLevelType w:val="hybridMultilevel"/>
    <w:tmpl w:val="A5148B10"/>
    <w:lvl w:ilvl="0" w:tplc="EC74A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7F4EAE"/>
    <w:multiLevelType w:val="hybridMultilevel"/>
    <w:tmpl w:val="0A70C0D6"/>
    <w:lvl w:ilvl="0" w:tplc="665670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9545FAE"/>
    <w:multiLevelType w:val="hybridMultilevel"/>
    <w:tmpl w:val="76A8A49C"/>
    <w:lvl w:ilvl="0" w:tplc="F16A02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D116F"/>
    <w:rsid w:val="000A7E29"/>
    <w:rsid w:val="00180F49"/>
    <w:rsid w:val="00195856"/>
    <w:rsid w:val="001F3BC4"/>
    <w:rsid w:val="002D01EA"/>
    <w:rsid w:val="002E1E05"/>
    <w:rsid w:val="0033599A"/>
    <w:rsid w:val="003B10D4"/>
    <w:rsid w:val="003D116F"/>
    <w:rsid w:val="004F6D2E"/>
    <w:rsid w:val="005A0012"/>
    <w:rsid w:val="0065200F"/>
    <w:rsid w:val="006A5F09"/>
    <w:rsid w:val="006E2910"/>
    <w:rsid w:val="00716B0D"/>
    <w:rsid w:val="00871092"/>
    <w:rsid w:val="008D1258"/>
    <w:rsid w:val="009979A0"/>
    <w:rsid w:val="00BB3EFC"/>
    <w:rsid w:val="00BB593A"/>
    <w:rsid w:val="00C557DB"/>
    <w:rsid w:val="00D265DE"/>
    <w:rsid w:val="00D9512B"/>
    <w:rsid w:val="00E11B72"/>
    <w:rsid w:val="00E56FF6"/>
    <w:rsid w:val="00EE67A0"/>
    <w:rsid w:val="00F2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11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3D11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95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"Екатеринбургэнерго"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</dc:creator>
  <cp:keywords/>
  <dc:description/>
  <cp:lastModifiedBy>msch</cp:lastModifiedBy>
  <cp:revision>8</cp:revision>
  <dcterms:created xsi:type="dcterms:W3CDTF">2013-08-22T07:24:00Z</dcterms:created>
  <dcterms:modified xsi:type="dcterms:W3CDTF">2013-08-23T08:41:00Z</dcterms:modified>
</cp:coreProperties>
</file>